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377440" cy="68816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mpm-logo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688169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/>
    <w:p>
      <w:pPr>
        <w:jc w:val="center"/>
      </w:pPr>
      <w:r>
        <w:rPr>
          <w:b/>
          <w:color w:val="201409"/>
          <w:sz w:val="48"/>
        </w:rPr>
        <w:t>Blueprint</w:t>
      </w:r>
    </w:p>
    <w:p>
      <w:pPr>
        <w:jc w:val="center"/>
      </w:pPr>
      <w:r>
        <w:rPr>
          <w:color w:val="5C4A3A"/>
          <w:sz w:val="25"/>
        </w:rPr>
        <w:t>MSP-Aligned Template</w:t>
      </w:r>
    </w:p>
    <w:p/>
    <w:p>
      <w:pPr>
        <w:jc w:val="center"/>
      </w:pPr>
      <w:r>
        <w:rPr>
          <w:i/>
          <w:color w:val="5C4A3A"/>
          <w:sz w:val="19"/>
        </w:rPr>
        <w:t>FREE TEMPLATE — provided for reuse with no obligation</w:t>
      </w:r>
    </w:p>
    <w:p/>
    <w:p/>
    <w:p/>
    <w:p>
      <w:pPr>
        <w:jc w:val="center"/>
      </w:pPr>
      <w:r>
        <w:rPr>
          <w:i/>
          <w:color w:val="5C4A3A"/>
          <w:sz w:val="17"/>
        </w:rPr>
        <w:t>This is an original template created by West Midlands Project Management, structured around widely-used MSP programme-management principles. It is not an official AXELOS-published or AXELOS-licensed document, and its use does not imply any AXELOS endorsement or certification.</w:t>
      </w:r>
    </w:p>
    <w:p>
      <w:r>
        <w:br w:type="page"/>
      </w:r>
    </w:p>
    <w:p>
      <w:pPr>
        <w:pStyle w:val="Heading1"/>
      </w:pPr>
      <w:r>
        <w:t>Document Control</w:t>
      </w:r>
    </w:p>
    <w:tbl>
      <w:tblPr>
        <w:tblStyle w:val="LightGrid-Accent2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Document Title</w:t>
            </w:r>
          </w:p>
        </w:tc>
        <w:tc>
          <w:tcPr>
            <w:tcW w:type="dxa" w:w="4320"/>
          </w:tcPr>
          <w:p>
            <w:r>
              <w:t>[Insert project/programme name] — [this document name]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Version</w:t>
            </w:r>
          </w:p>
        </w:tc>
        <w:tc>
          <w:tcPr>
            <w:tcW w:type="dxa" w:w="4320"/>
          </w:tcPr>
          <w:p>
            <w:r>
              <w:t>0.1 (draft)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Author</w:t>
            </w:r>
          </w:p>
        </w:tc>
        <w:tc>
          <w:tcPr>
            <w:tcW w:type="dxa" w:w="4320"/>
          </w:tcPr>
          <w:p>
            <w:r>
              <w:t>[Name, role]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Date</w:t>
            </w:r>
          </w:p>
        </w:tc>
        <w:tc>
          <w:tcPr>
            <w:tcW w:type="dxa" w:w="4320"/>
          </w:tcPr>
          <w:p>
            <w:r>
              <w:t>[DD/MM/YYYY]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Status</w:t>
            </w:r>
          </w:p>
        </w:tc>
        <w:tc>
          <w:tcPr>
            <w:tcW w:type="dxa" w:w="4320"/>
          </w:tcPr>
          <w:p>
            <w:r>
              <w:t>[Draft / Under Review / Approved]</w:t>
            </w:r>
          </w:p>
        </w:tc>
      </w:tr>
    </w:tbl>
    <w:p/>
    <w:p>
      <w:pPr>
        <w:pStyle w:val="Heading1"/>
      </w:pPr>
      <w:r>
        <w:t>1. Purpose</w:t>
      </w:r>
    </w:p>
    <w:p>
      <w:r>
        <w:t>[The Blueprint describes the target future-state operating model this programme will deliver — the organisation "as it will be", not the projects that get it there.]</w:t>
      </w:r>
    </w:p>
    <w:p>
      <w:pPr>
        <w:pStyle w:val="Heading1"/>
      </w:pPr>
      <w:r>
        <w:t>2. Future-State Operating Model</w:t>
      </w:r>
    </w:p>
    <w:tbl>
      <w:tblPr>
        <w:tblStyle w:val="LightGrid-Accent2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fill="FFF3E0"/>
          </w:tcPr>
          <w:p>
            <w:r>
              <w:rPr>
                <w:b/>
              </w:rPr>
              <w:t>Dimension</w:t>
            </w:r>
          </w:p>
        </w:tc>
        <w:tc>
          <w:tcPr>
            <w:tcW w:type="dxa" w:w="2880"/>
            <w:shd w:fill="FFF3E0"/>
          </w:tcPr>
          <w:p>
            <w:r>
              <w:rPr>
                <w:b/>
              </w:rPr>
              <w:t>Current State</w:t>
            </w:r>
          </w:p>
        </w:tc>
        <w:tc>
          <w:tcPr>
            <w:tcW w:type="dxa" w:w="2880"/>
            <w:shd w:fill="FFF3E0"/>
          </w:tcPr>
          <w:p>
            <w:r>
              <w:rPr>
                <w:b/>
              </w:rPr>
              <w:t>Future State</w:t>
            </w:r>
          </w:p>
        </w:tc>
      </w:tr>
      <w:tr>
        <w:tc>
          <w:tcPr>
            <w:tcW w:type="dxa" w:w="2880"/>
          </w:tcPr>
          <w:p>
            <w:r>
              <w:t>Processes</w:t>
            </w:r>
          </w:p>
        </w:tc>
        <w:tc>
          <w:tcPr>
            <w:tcW w:type="dxa" w:w="2880"/>
          </w:tcPr>
          <w:p>
            <w:r>
              <w:t>[Insert]</w:t>
            </w:r>
          </w:p>
        </w:tc>
        <w:tc>
          <w:tcPr>
            <w:tcW w:type="dxa" w:w="2880"/>
          </w:tcPr>
          <w:p>
            <w:r>
              <w:t>[Insert]</w:t>
            </w:r>
          </w:p>
        </w:tc>
      </w:tr>
      <w:tr>
        <w:tc>
          <w:tcPr>
            <w:tcW w:type="dxa" w:w="2880"/>
          </w:tcPr>
          <w:p>
            <w:r>
              <w:t>Organisation &amp; Roles</w:t>
            </w:r>
          </w:p>
        </w:tc>
        <w:tc>
          <w:tcPr>
            <w:tcW w:type="dxa" w:w="2880"/>
          </w:tcPr>
          <w:p>
            <w:r>
              <w:t>[Insert]</w:t>
            </w:r>
          </w:p>
        </w:tc>
        <w:tc>
          <w:tcPr>
            <w:tcW w:type="dxa" w:w="2880"/>
          </w:tcPr>
          <w:p>
            <w:r>
              <w:t>[Insert]</w:t>
            </w:r>
          </w:p>
        </w:tc>
      </w:tr>
      <w:tr>
        <w:tc>
          <w:tcPr>
            <w:tcW w:type="dxa" w:w="2880"/>
          </w:tcPr>
          <w:p>
            <w:r>
              <w:t>Technology &amp; Systems</w:t>
            </w:r>
          </w:p>
        </w:tc>
        <w:tc>
          <w:tcPr>
            <w:tcW w:type="dxa" w:w="2880"/>
          </w:tcPr>
          <w:p>
            <w:r>
              <w:t>[Insert]</w:t>
            </w:r>
          </w:p>
        </w:tc>
        <w:tc>
          <w:tcPr>
            <w:tcW w:type="dxa" w:w="2880"/>
          </w:tcPr>
          <w:p>
            <w:r>
              <w:t>[Insert]</w:t>
            </w:r>
          </w:p>
        </w:tc>
      </w:tr>
      <w:tr>
        <w:tc>
          <w:tcPr>
            <w:tcW w:type="dxa" w:w="2880"/>
          </w:tcPr>
          <w:p>
            <w:r>
              <w:t>Information &amp; Data</w:t>
            </w:r>
          </w:p>
        </w:tc>
        <w:tc>
          <w:tcPr>
            <w:tcW w:type="dxa" w:w="2880"/>
          </w:tcPr>
          <w:p>
            <w:r>
              <w:t>[Insert]</w:t>
            </w:r>
          </w:p>
        </w:tc>
        <w:tc>
          <w:tcPr>
            <w:tcW w:type="dxa" w:w="2880"/>
          </w:tcPr>
          <w:p>
            <w:r>
              <w:t>[Insert]</w:t>
            </w:r>
          </w:p>
        </w:tc>
      </w:tr>
      <w:tr>
        <w:tc>
          <w:tcPr>
            <w:tcW w:type="dxa" w:w="2880"/>
          </w:tcPr>
          <w:p>
            <w:r>
              <w:t>People &amp; Culture</w:t>
            </w:r>
          </w:p>
        </w:tc>
        <w:tc>
          <w:tcPr>
            <w:tcW w:type="dxa" w:w="2880"/>
          </w:tcPr>
          <w:p>
            <w:r>
              <w:t>[Insert]</w:t>
            </w:r>
          </w:p>
        </w:tc>
        <w:tc>
          <w:tcPr>
            <w:tcW w:type="dxa" w:w="2880"/>
          </w:tcPr>
          <w:p>
            <w:r>
              <w:t>[Insert]</w:t>
            </w:r>
          </w:p>
        </w:tc>
      </w:tr>
      <w:tr>
        <w:tc>
          <w:tcPr>
            <w:tcW w:type="dxa" w:w="2880"/>
          </w:tcPr>
          <w:p>
            <w:r>
              <w:t>Location / Estate</w:t>
            </w:r>
          </w:p>
        </w:tc>
        <w:tc>
          <w:tcPr>
            <w:tcW w:type="dxa" w:w="2880"/>
          </w:tcPr>
          <w:p>
            <w:r>
              <w:t>[Insert]</w:t>
            </w:r>
          </w:p>
        </w:tc>
        <w:tc>
          <w:tcPr>
            <w:tcW w:type="dxa" w:w="2880"/>
          </w:tcPr>
          <w:p>
            <w:r>
              <w:t>[Insert]</w:t>
            </w:r>
          </w:p>
        </w:tc>
      </w:tr>
    </w:tbl>
    <w:p/>
    <w:p>
      <w:pPr>
        <w:pStyle w:val="Heading1"/>
      </w:pPr>
      <w:r>
        <w:t>3. Gap Analysis</w:t>
      </w:r>
    </w:p>
    <w:p>
      <w:r>
        <w:t>[Summarise the key gaps between current and future state that the programme's constituent projects must close.]</w:t>
      </w:r>
    </w:p>
    <w:p>
      <w:pPr>
        <w:pStyle w:val="Heading1"/>
      </w:pPr>
      <w:r>
        <w:t>4. Alignment to Benefits</w:t>
      </w:r>
    </w:p>
    <w:p>
      <w:r>
        <w:t>[Cross-reference to the Benefits Map — which future-state elements deliver which benefits.]</w:t>
      </w:r>
    </w:p>
    <w:p>
      <w:pPr>
        <w:pStyle w:val="Heading1"/>
      </w:pPr>
      <w:r>
        <w:t>5. Readiness &amp; Transition</w:t>
      </w:r>
    </w:p>
    <w:p>
      <w:r>
        <w:t>[What organisational readiness/change management is needed to move from current to future state — training, communications, transition support.]</w:t>
      </w:r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C4A3A"/>
        <w:sz w:val="16"/>
      </w:rPr>
      <w:t>westmidlandsprojectmanagement.co.uk  |  hello@westmidlandsprojectmanagement.co.uk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01409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EA580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EA580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