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Programme Risk &amp; Issue Register</w:t>
      </w:r>
    </w:p>
    <w:p>
      <w:pPr>
        <w:jc w:val="center"/>
      </w:pPr>
      <w:r>
        <w:rPr>
          <w:color w:val="5C4A3A"/>
          <w:sz w:val="25"/>
        </w:rPr>
        <w:t>MSP-Aligned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MSP programme-management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Purpose</w:t>
      </w:r>
    </w:p>
    <w:p>
      <w:r>
        <w:t>[This register tracks risks and issues at programme level — cross-project and strategic risks that individual project risk registers would not capture on their own.]</w:t>
      </w:r>
    </w:p>
    <w:p>
      <w:pPr>
        <w:pStyle w:val="Heading1"/>
      </w:pPr>
      <w:r>
        <w:t>2. Programme Risks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FFF3E0"/>
          </w:tcPr>
          <w:p>
            <w:r>
              <w:rPr>
                <w:b/>
              </w:rPr>
              <w:t>ID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Risk Description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Likelihood</w:t>
              <w:br/>
              <w:t>(1-5)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Impact</w:t>
              <w:br/>
              <w:t>(1-5)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Affected Projects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Mitigation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Owner</w:t>
            </w:r>
          </w:p>
        </w:tc>
      </w:tr>
      <w:tr>
        <w:tc>
          <w:tcPr>
            <w:tcW w:type="dxa" w:w="1234"/>
          </w:tcPr>
          <w:p>
            <w:r>
              <w:t>PR1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3. Programme Issues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FFF3E0"/>
          </w:tcPr>
          <w:p>
            <w:r>
              <w:rPr>
                <w:b/>
              </w:rPr>
              <w:t>ID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Issue Description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Impact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Affected Projects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Resolution Action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1234"/>
            <w:shd w:fill="FFF3E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1234"/>
          </w:tcPr>
          <w:p>
            <w:r>
              <w:t>PI1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[Insert]</w:t>
            </w:r>
          </w:p>
        </w:tc>
        <w:tc>
          <w:tcPr>
            <w:tcW w:type="dxa" w:w="1234"/>
          </w:tcPr>
          <w:p>
            <w:r>
              <w:t>Open</w:t>
            </w:r>
          </w:p>
        </w:tc>
      </w:tr>
    </w:tbl>
    <w:p/>
    <w:p>
      <w:pPr>
        <w:pStyle w:val="Heading1"/>
      </w:pPr>
      <w:r>
        <w:t>4. Escalation Criteria</w:t>
      </w:r>
    </w:p>
    <w:p>
      <w:r>
        <w:t>[Define what triggers escalation from project-level risk registers up to this programme-level register, and from here up to the Programme Board.]</w:t>
      </w:r>
    </w:p>
    <w:p>
      <w:pPr>
        <w:pStyle w:val="Heading1"/>
      </w:pPr>
      <w:r>
        <w:t>5. Review Cadence</w:t>
      </w:r>
    </w:p>
    <w:p>
      <w:r>
        <w:t>[How often this register is reviewed at Programme Board level.]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